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PROGRAMMAZIONE PER COMPETENZE –  CLASSE V Cuc . B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Materia: Diritto e Tecniche amministrative                                             Docente:</w:t>
      </w:r>
      <w:r w:rsidDel="00000000" w:rsidR="00000000" w:rsidRPr="00000000">
        <w:rPr>
          <w:b w:val="1"/>
          <w:rtl w:val="0"/>
        </w:rPr>
        <w:t xml:space="preserve">Lisbo Parrella Rosalba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DELLA SITUAZIONE DI PARTENZA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classe è composta da 16 alunni suddivisi in 9 maschi e 7 femmine; in classe ci sono 5 alunni DSA per i quali il CdC ha redatto i rispettivi PdP.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L’analisi della situazione di partenza indica che un compatto gruppo classe, dal punto di vista comportamentale, ha atteggiamenti poco responsabili e rispettosi ed, in alcune situazioni ,si lascia andare a comportamenti  poco corretti. Gli alunni,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ad eccezione di un’esigua minoranza che partecipa con maggiore impegno,  a tutt’oggi non hanno assunto un atteggiamento positivo dimostrandosi spesso poco interessati alle attività proposte e non sempre disposti a superare gli ostacoli delle singole  discipline. L’analisi della situazione di partenza è stata effettuata con test di ingresso, osservazioni sistematiche degli aspetti cognitivi degli allievi,  prove di comprensione di test orali e scritti, test di accertamento del  possesso delle abilità e delle conoscenze di base nelle discipline dell’area tecnico-scientifica. Dai risultati emersi il livello di partenza della classe appare nel complesso mediocre, e l’invito dei docenti è quello di un maggiore impegno e partecipazione al dialogo didattico/educativo. Per gli alunni meno impegnati si prevedono attività mirate di consolidamento e recupero, lavori di gruppo, insegnamento individualizzato.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33.999999999998" w:type="dxa"/>
        <w:jc w:val="left"/>
        <w:tblInd w:w="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0"/>
        <w:gridCol w:w="2862"/>
        <w:gridCol w:w="2853"/>
        <w:gridCol w:w="2853"/>
        <w:gridCol w:w="2106"/>
        <w:tblGridChange w:id="0">
          <w:tblGrid>
            <w:gridCol w:w="2860"/>
            <w:gridCol w:w="2862"/>
            <w:gridCol w:w="2853"/>
            <w:gridCol w:w="2853"/>
            <w:gridCol w:w="210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di prova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Fino 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Esercitazione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4" w:right="0" w:hanging="1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48"/>
        <w:gridCol w:w="2857"/>
        <w:gridCol w:w="335"/>
        <w:gridCol w:w="1203"/>
        <w:gridCol w:w="3205"/>
        <w:gridCol w:w="36"/>
        <w:gridCol w:w="2516"/>
        <w:gridCol w:w="1417"/>
        <w:tblGridChange w:id="0">
          <w:tblGrid>
            <w:gridCol w:w="2808"/>
            <w:gridCol w:w="48"/>
            <w:gridCol w:w="2857"/>
            <w:gridCol w:w="335"/>
            <w:gridCol w:w="1203"/>
            <w:gridCol w:w="3205"/>
            <w:gridCol w:w="36"/>
            <w:gridCol w:w="2516"/>
            <w:gridCol w:w="1417"/>
          </w:tblGrid>
        </w:tblGridChange>
      </w:tblGrid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PROGETTAZIONE MODULARE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MODULO A : PIANIFICAZIONE, PROGRAMMAZIONE E CONTROLLO DI GESTIONE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Competenze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Abilità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Conoscenze disciplinari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Strumenti/ modalità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Tempi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strategie appropriate per la risoluzione dei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Redigere relazioni tecniche e documentare le attività individuali e di gruppo relative a situazioni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Interpretare i dati contabili e amministrativi dell’impresa turistico/ristorativa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Redigere la contabilità di settore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fasi e procedure per redigere un business plan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Strategia dell’impresa e scelte strategiche;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Pianificazione e programmazione aziendale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Vantaggio competitivo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Controllo di gestione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Budget e controllo budgetario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frontale, partecipata 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problem solving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Risoluzione di casi pratici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Settembre/Ottobre/Novembre/Dicembre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MODULO B: IL MARKETING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Competenze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Abilità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Conoscenze disciplinari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Strumenti/ Modalità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Tempi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nuove tecnologie nell’ambito della produzione, erogazione, della gestione del servizio, della comunicazione, della vendita e del marketing di settore.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Interpretare la richiesta e lo sviluppo dei mercati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strategie appropriate per la soluzione dei problemi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Documentare le attività individuali e di gruppo relative a situazioni professionali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Adeguare la produzione e la vendita dei servizi di accoglienza, ospitalità in relazione alle richieste dei mercati e della clientela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tecniche di marketing con particolare attenzione agli strumenti digitali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il mercato turistico e interpretarne le dinamiche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risorse per promuovere il turismo integrato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Distinguere le caratteristiche del mercato turistico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 strategico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 operativo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marketing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di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frontale, partecipata 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Gennaio/febbraio/Marzo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MODULO C: QUALITA’ E SICUREZZA ALIMENTARE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Abilità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Conoscenze disciplinari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Strumenti/Modalità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Tempi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la normativa in materia di sicurezza, trasparenza e tracciabilità dei prodotti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Documentare le attività individuali e di gruppo relative a situazioni professionali.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il linguaggio giuridico e applicare la normativa nei contesti di riferimento, con particolare attenzione alle norme di sicurezza, alla certificazionei obbligatorie e volontarie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norme e procedure relative a provenienza, produzione e conservazione del prodotto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norme e procedure per la tracciabilità dei prodotti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Normativa relativa alla costituzione dell’impresa , alla sicurezza del lavoro e dei luoghi di lavoro, all’igiene alimentare e alla tracciabilità dei prodotti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Normativa di tutela della privacy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Norme volontarie ISO9000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Contratti imprese ristorative: ristorazione, banqueting, catering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Responsabilità degli operatori del settore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frontale, partecipata 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Aprile/Maggio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MODULO D: LE ABITUDINI ALIMENTARI E L’ECONOMIA DEL TERRITORIO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Abilità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Conoscenze disciplinari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Strumenti/Modalità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Tempi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5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Adeguare la produzione e la vendita di servizi di accoglienza ed ospitalità in relazione alle richieste di mercato e della clientela;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Operare nel settore produttivo promuovendo le tradizioni locali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Interpretare lo sviluppo delle filiere enogastronomiche per adeguare la produzione e la vendita in relazione alla richiesta dei mercati e della clientela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 i fattori economici territoriali che incidono sulle abitudini alimentari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le norme e procedure relative a provenienza, produzione e conservazione del prodotto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i prodotti a chilometro zero come strumento di marketing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Abitudini alimentari ed economia del territorio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concetto i filiera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Normativa di settore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Prodotti a chilometro zero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frontale, partecipata ;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Maggio/Giugno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Style w:val="Heading1"/>
              <w:tabs>
                <w:tab w:val="left" w:pos="1695"/>
              </w:tabs>
              <w:rPr/>
            </w:pPr>
            <w:r w:rsidDel="00000000" w:rsidR="00000000" w:rsidRPr="00000000">
              <w:rPr>
                <w:rtl w:val="0"/>
              </w:rPr>
              <w:t xml:space="preserve">VERIFICA E VALUTAZIONE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34" w:lineRule="auto"/>
              <w:ind w:right="4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Test di verifica sulle singole unità didattiche (anche ricorrendo all’autoverifica da parte dello studente), test a fine modulo, verifica orale. Per la valutazione dell’allievo si terrà conto della sua partecipazione all’attività didattica, dell’interesse e dell’impegno personale nonché del suo comportamento in classe, del progresso rispetto alla situazione di partenza e del conseguimento di un adeguato senso di responsabilità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Verifica e valutazione H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Non sono presenti allievi H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DSA/BES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MISURE DISPENSATIVE E COMPENSATIVE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VERIFICA E VALUTAZIONE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Uso della calcolatrice; Dispensare dalla lettura ad alta voce e scrittura veloce sotto dettatura; - Programmazione di tempi più lunghi per le prove scritte; - </w:t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Interrogazioni programmate;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9"/>
        <w:gridCol w:w="1934"/>
        <w:gridCol w:w="2629"/>
        <w:gridCol w:w="3548"/>
        <w:gridCol w:w="2350"/>
        <w:gridCol w:w="1469"/>
        <w:tblGridChange w:id="0">
          <w:tblGrid>
            <w:gridCol w:w="2529"/>
            <w:gridCol w:w="1934"/>
            <w:gridCol w:w="2629"/>
            <w:gridCol w:w="3548"/>
            <w:gridCol w:w="2350"/>
            <w:gridCol w:w="146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Style w:val="Heading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PROGETTAZIONE ASL </w:t>
            </w:r>
            <w:r w:rsidDel="00000000" w:rsidR="00000000" w:rsidRPr="00000000">
              <w:rPr>
                <w:b w:val="0"/>
                <w:rtl w:val="0"/>
              </w:rPr>
              <w:t xml:space="preserve">(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la compilazione deve essere effettuata utilizzando le indicazioni sul sito)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Competenze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Strumenti/modalità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Tempi 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compresenza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Agire nel sistema di qualità relativo alla filiera produttiva di interesse;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Scegliere le attrezzature in base a criteri tecnici, economici e organizzativi;</w:t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Individuare i diritti e i doveri nel rapporto di lavoro utilizzando le forme principali di contratto aziendale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Valorizzare e promuovere le tradizioni locali, nazionali ed internazionali individuando le nuove tendenze di filiera;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Acquisire una mentalità orientata al marketing;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Attivare tecniche di marketing dei prodotti enogastronomici;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Descrivere le attività di promozione per la valorizzazione dei prodotti enogastronomici tipici, anche in 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Attuare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strategie di pianificazione, compensazione,monitoraggio per ottimizzare la produzione di beni e servizi in relazione al contesto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Elaborare procedure di lavorazione standardizzate con l’ausilio di schede tecniche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Applicate le tecniche di gestione economica e finanziaria nelle aziende ristorative;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Scegliere i finanziamenti più adeguati alla situazione ipotizzata;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Stilare un 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Intervenire nella valorizzazione, produzione, trasformazione, conservazione e presentazione dei prodotti enogastronomici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Pianificare buffet, cocktail party e altri eventi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Redigere un contratto di banqueting e catering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Controllare e utilizzare gli ingredienti sotto il profilo organolettico, merceologico, chimico-fisico, nutrizionale e gastronomico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Individuare le caratteristiche organolettiche e qualitative degli ingredienti attraverso l’esame gustativo e dell’etichetta,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Scegliere il livello di lavorazione dei prodotti in base a criteri economici, gastronomici ed organizzativi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Adeguare e organizzare la produzione e la vendita in relazione alla domanda dei mercati, valorizzando i prodotti tipici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Valutare i principali problemi della programmazione e del coordinamento dei mezzi a disposizione;</w:t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Interpretare le ricerche di mercato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58"/>
        <w:tblGridChange w:id="0">
          <w:tblGrid>
            <w:gridCol w:w="138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Verifica e valutazione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Sono previste le seguenti fasi di valutazione: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Fase in itinere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Consiglio di classe valuta le conoscenze acquisite dagli studenti nei moduli di formazione d’aula.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Strumenti di valutazione: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semistrutturati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Compilazione di griglie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Esposizioni orali.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Fase finale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Valutazione degli obiettivi trasversali e di quelli professionalizzanti acquisiti dagli studenti. Tale valutazione viene effettuata dai tutor interni in collaborazione con i tutor esterni e con i Consigli di classe.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Strumenti di valutazione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Scheda di valutazione dell’alunno da parte del tutor esterno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Scheda di valutazione da parte del Consiglio di classe 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Lezione frontale, da parte di esperti interni o esterni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Momento di confronto tra i ragazzi per la condivisione delle informazioni, procedure e metodi usati da ognuno, da attuarsi dopo l’esperienza di Alternanza Scuola-Lavoro</w:t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 ricorda che deve esserci corrispondenza tra programmazione per competenze, progettazione modulare e programma di fine anno.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0" w:hanging="360"/>
      </w:pPr>
      <w:rPr/>
    </w:lvl>
    <w:lvl w:ilvl="1">
      <w:start w:val="1"/>
      <w:numFmt w:val="lowerLetter"/>
      <w:lvlText w:val="%2."/>
      <w:lvlJc w:val="left"/>
      <w:pPr>
        <w:ind w:left="1120" w:hanging="360"/>
      </w:pPr>
      <w:rPr/>
    </w:lvl>
    <w:lvl w:ilvl="2">
      <w:start w:val="1"/>
      <w:numFmt w:val="lowerRoman"/>
      <w:lvlText w:val="%3."/>
      <w:lvlJc w:val="right"/>
      <w:pPr>
        <w:ind w:left="1840" w:hanging="180"/>
      </w:pPr>
      <w:rPr/>
    </w:lvl>
    <w:lvl w:ilvl="3">
      <w:start w:val="1"/>
      <w:numFmt w:val="decimal"/>
      <w:lvlText w:val="%4."/>
      <w:lvlJc w:val="left"/>
      <w:pPr>
        <w:ind w:left="2560" w:hanging="360"/>
      </w:pPr>
      <w:rPr/>
    </w:lvl>
    <w:lvl w:ilvl="4">
      <w:start w:val="1"/>
      <w:numFmt w:val="lowerLetter"/>
      <w:lvlText w:val="%5."/>
      <w:lvlJc w:val="left"/>
      <w:pPr>
        <w:ind w:left="3280" w:hanging="360"/>
      </w:pPr>
      <w:rPr/>
    </w:lvl>
    <w:lvl w:ilvl="5">
      <w:start w:val="1"/>
      <w:numFmt w:val="lowerRoman"/>
      <w:lvlText w:val="%6."/>
      <w:lvlJc w:val="right"/>
      <w:pPr>
        <w:ind w:left="4000" w:hanging="180"/>
      </w:pPr>
      <w:rPr/>
    </w:lvl>
    <w:lvl w:ilvl="6">
      <w:start w:val="1"/>
      <w:numFmt w:val="decimal"/>
      <w:lvlText w:val="%7."/>
      <w:lvlJc w:val="left"/>
      <w:pPr>
        <w:ind w:left="4720" w:hanging="360"/>
      </w:pPr>
      <w:rPr/>
    </w:lvl>
    <w:lvl w:ilvl="7">
      <w:start w:val="1"/>
      <w:numFmt w:val="lowerLetter"/>
      <w:lvlText w:val="%8."/>
      <w:lvlJc w:val="left"/>
      <w:pPr>
        <w:ind w:left="5440" w:hanging="360"/>
      </w:pPr>
      <w:rPr/>
    </w:lvl>
    <w:lvl w:ilvl="8">
      <w:start w:val="1"/>
      <w:numFmt w:val="lowerRoman"/>
      <w:lvlText w:val="%9."/>
      <w:lvlJc w:val="right"/>
      <w:pPr>
        <w:ind w:left="616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4"/>
      <w:numFmt w:val="decimal"/>
      <w:lvlText w:val="%1."/>
      <w:lvlJc w:val="left"/>
      <w:pPr>
        <w:ind w:left="760" w:hanging="360"/>
      </w:pPr>
      <w:rPr/>
    </w:lvl>
    <w:lvl w:ilvl="1">
      <w:start w:val="1"/>
      <w:numFmt w:val="lowerLetter"/>
      <w:lvlText w:val="%2."/>
      <w:lvlJc w:val="left"/>
      <w:pPr>
        <w:ind w:left="1480" w:hanging="360"/>
      </w:pPr>
      <w:rPr/>
    </w:lvl>
    <w:lvl w:ilvl="2">
      <w:start w:val="1"/>
      <w:numFmt w:val="lowerRoman"/>
      <w:lvlText w:val="%3."/>
      <w:lvlJc w:val="right"/>
      <w:pPr>
        <w:ind w:left="2200" w:hanging="180"/>
      </w:pPr>
      <w:rPr/>
    </w:lvl>
    <w:lvl w:ilvl="3">
      <w:start w:val="1"/>
      <w:numFmt w:val="decimal"/>
      <w:lvlText w:val="%4."/>
      <w:lvlJc w:val="left"/>
      <w:pPr>
        <w:ind w:left="2920" w:hanging="360"/>
      </w:pPr>
      <w:rPr/>
    </w:lvl>
    <w:lvl w:ilvl="4">
      <w:start w:val="1"/>
      <w:numFmt w:val="lowerLetter"/>
      <w:lvlText w:val="%5."/>
      <w:lvlJc w:val="left"/>
      <w:pPr>
        <w:ind w:left="3640" w:hanging="360"/>
      </w:pPr>
      <w:rPr/>
    </w:lvl>
    <w:lvl w:ilvl="5">
      <w:start w:val="1"/>
      <w:numFmt w:val="lowerRoman"/>
      <w:lvlText w:val="%6."/>
      <w:lvlJc w:val="right"/>
      <w:pPr>
        <w:ind w:left="4360" w:hanging="180"/>
      </w:pPr>
      <w:rPr/>
    </w:lvl>
    <w:lvl w:ilvl="6">
      <w:start w:val="1"/>
      <w:numFmt w:val="decimal"/>
      <w:lvlText w:val="%7."/>
      <w:lvlJc w:val="left"/>
      <w:pPr>
        <w:ind w:left="5080" w:hanging="360"/>
      </w:pPr>
      <w:rPr/>
    </w:lvl>
    <w:lvl w:ilvl="7">
      <w:start w:val="1"/>
      <w:numFmt w:val="lowerLetter"/>
      <w:lvlText w:val="%8."/>
      <w:lvlJc w:val="left"/>
      <w:pPr>
        <w:ind w:left="5800" w:hanging="360"/>
      </w:pPr>
      <w:rPr/>
    </w:lvl>
    <w:lvl w:ilvl="8">
      <w:start w:val="1"/>
      <w:numFmt w:val="lowerRoman"/>
      <w:lvlText w:val="%9."/>
      <w:lvlJc w:val="right"/>
      <w:pPr>
        <w:ind w:left="65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05A5B"/>
    <w:pPr>
      <w:spacing w:after="0"/>
      <w:jc w:val="left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D05A5B"/>
    <w:pPr>
      <w:keepNext w:val="1"/>
      <w:jc w:val="center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rsid w:val="00D05A5B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p6" w:customStyle="1">
    <w:name w:val="p6"/>
    <w:basedOn w:val="Normale"/>
    <w:rsid w:val="00D05A5B"/>
    <w:pPr>
      <w:widowControl w:val="0"/>
      <w:tabs>
        <w:tab w:val="left" w:pos="1100"/>
        <w:tab w:val="left" w:pos="1800"/>
      </w:tabs>
      <w:snapToGrid w:val="0"/>
      <w:spacing w:line="280" w:lineRule="atLeast"/>
      <w:ind w:left="288" w:firstLine="720"/>
    </w:pPr>
    <w:rPr>
      <w:szCs w:val="20"/>
    </w:rPr>
  </w:style>
  <w:style w:type="paragraph" w:styleId="p9" w:customStyle="1">
    <w:name w:val="p9"/>
    <w:basedOn w:val="Normale"/>
    <w:rsid w:val="00D05A5B"/>
    <w:pPr>
      <w:widowControl w:val="0"/>
      <w:tabs>
        <w:tab w:val="left" w:pos="1040"/>
        <w:tab w:val="left" w:pos="1340"/>
      </w:tabs>
      <w:snapToGrid w:val="0"/>
      <w:spacing w:line="300" w:lineRule="atLeast"/>
      <w:ind w:left="144" w:hanging="288"/>
    </w:pPr>
    <w:rPr>
      <w:szCs w:val="20"/>
    </w:rPr>
  </w:style>
  <w:style w:type="paragraph" w:styleId="p21" w:customStyle="1">
    <w:name w:val="p21"/>
    <w:basedOn w:val="Normale"/>
    <w:rsid w:val="00D05A5B"/>
    <w:pPr>
      <w:widowControl w:val="0"/>
      <w:snapToGrid w:val="0"/>
      <w:spacing w:line="240" w:lineRule="atLeast"/>
    </w:pPr>
    <w:rPr>
      <w:szCs w:val="20"/>
    </w:rPr>
  </w:style>
  <w:style w:type="paragraph" w:styleId="Paragrafoelenco">
    <w:name w:val="List Paragraph"/>
    <w:basedOn w:val="Normale"/>
    <w:uiPriority w:val="34"/>
    <w:qFormat w:val="1"/>
    <w:rsid w:val="007E13AB"/>
    <w:pPr>
      <w:ind w:left="720"/>
      <w:contextualSpacing w:val="1"/>
    </w:pPr>
  </w:style>
  <w:style w:type="paragraph" w:styleId="Corpodeltesto">
    <w:name w:val="Body Text"/>
    <w:basedOn w:val="Normale"/>
    <w:link w:val="CorpodeltestoCarattere"/>
    <w:uiPriority w:val="99"/>
    <w:unhideWhenUsed w:val="1"/>
    <w:rsid w:val="0048236C"/>
    <w:rPr>
      <w:sz w:val="32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rsid w:val="0048236C"/>
    <w:rPr>
      <w:rFonts w:ascii="Times New Roman" w:cs="Times New Roman" w:eastAsia="Times New Roman" w:hAnsi="Times New Roman"/>
      <w:sz w:val="32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2019-11-04T13:16:00Z</dcterms:created>
  <dc:creator>Clorinda</dc:creator>
</cp:coreProperties>
</file>